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highlight w:val="yellow"/>
        </w:rPr>
      </w:pPr>
      <w:r w:rsidDel="00000000" w:rsidR="00000000" w:rsidRPr="00000000">
        <w:rPr>
          <w:rFonts w:ascii="Calibri" w:cs="Calibri" w:eastAsia="Calibri" w:hAnsi="Calibri"/>
          <w:rtl w:val="0"/>
        </w:rPr>
        <w:t xml:space="preserve">zastoupená:</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b w:val="1"/>
          <w:highlight w:val="yellow"/>
          <w:rtl w:val="0"/>
        </w:rPr>
        <w:t xml:space="preserve">………., předsedou/předsedkyní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 následujícím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 9 ZPVV proto Poskytovatel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5"/>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5"/>
        </w:numPr>
        <w:ind w:left="425" w:hanging="425"/>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3"/>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2">
      <w:pPr>
        <w:numPr>
          <w:ilvl w:val="0"/>
          <w:numId w:val="3"/>
        </w:numPr>
        <w:ind w:left="425" w:hanging="425"/>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3"/>
        </w:numPr>
        <w:ind w:left="425" w:hanging="425"/>
        <w:rPr/>
      </w:pPr>
      <w:r w:rsidDel="00000000" w:rsidR="00000000" w:rsidRPr="00000000">
        <w:rPr>
          <w:rFonts w:ascii="Calibri" w:cs="Calibri" w:eastAsia="Calibri" w:hAnsi="Calibri"/>
          <w:rtl w:val="0"/>
        </w:rPr>
        <w:t xml:space="preserve">Maximální možná intenzita podpory na celý projekt je</w:t>
      </w:r>
      <w:r w:rsidDel="00000000" w:rsidR="00000000" w:rsidRPr="00000000">
        <w:rPr>
          <w:rFonts w:ascii="Calibri" w:cs="Calibri" w:eastAsia="Calibri" w:hAnsi="Calibri"/>
          <w:highlight w:val="yellow"/>
          <w:rtl w:val="0"/>
        </w:rPr>
        <w:t xml:space="preserve"> 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2"/>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2"/>
        </w:numPr>
        <w:ind w:left="425" w:hanging="425"/>
        <w:rPr/>
      </w:pPr>
      <w:r w:rsidDel="00000000" w:rsidR="00000000" w:rsidRPr="00000000">
        <w:rPr>
          <w:rFonts w:ascii="Calibri" w:cs="Calibri" w:eastAsia="Calibri" w:hAnsi="Calibri"/>
          <w:rtl w:val="0"/>
        </w:rPr>
        <w:t xml:space="preserve">Další podmínky poskytnutí podpory a řešení projektu uvádíme ve Všeobecných podmínkách (verze</w:t>
      </w:r>
      <w:r w:rsidDel="00000000" w:rsidR="00000000" w:rsidRPr="00000000">
        <w:rPr>
          <w:rFonts w:ascii="Calibri" w:cs="Calibri" w:eastAsia="Calibri" w:hAnsi="Calibri"/>
          <w:highlight w:val="yellow"/>
          <w:rtl w:val="0"/>
        </w:rPr>
        <w:t xml:space="preserve"> 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2"/>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použijeme přednostně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1fob9te"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D">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2E">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2F">
      <w:pPr>
        <w:numPr>
          <w:ilvl w:val="0"/>
          <w:numId w:val="4"/>
        </w:numPr>
        <w:spacing w:after="120" w:lineRule="auto"/>
        <w:ind w:left="425" w:hanging="283"/>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30">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1">
      <w:pPr>
        <w:ind w:left="850"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2">
      <w:pPr>
        <w:numPr>
          <w:ilvl w:val="0"/>
          <w:numId w:val="4"/>
        </w:numPr>
        <w:spacing w:after="240" w:before="240" w:lineRule="auto"/>
        <w:ind w:left="360" w:hanging="218"/>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3">
      <w:pPr>
        <w:numPr>
          <w:ilvl w:val="0"/>
          <w:numId w:val="4"/>
        </w:numPr>
        <w:spacing w:after="120" w:lineRule="auto"/>
        <w:ind w:left="360" w:right="-182" w:hanging="218"/>
        <w:rPr/>
      </w:pPr>
      <w:bookmarkStart w:colFirst="0" w:colLast="0" w:name="_2et92p0" w:id="4"/>
      <w:bookmarkEnd w:id="4"/>
      <w:r w:rsidDel="00000000" w:rsidR="00000000" w:rsidRPr="00000000">
        <w:rPr>
          <w:rFonts w:ascii="Calibri" w:cs="Calibri" w:eastAsia="Calibri" w:hAnsi="Calibri"/>
          <w:rtl w:val="0"/>
        </w:rPr>
        <w:t xml:space="preserve"> Čl. 11 Všeobecných podmínek se doplňuje o nový odst. 5, který zní:</w:t>
      </w:r>
      <w:r w:rsidDel="00000000" w:rsidR="00000000" w:rsidRPr="00000000">
        <w:rPr>
          <w:rtl w:val="0"/>
        </w:rPr>
      </w:r>
    </w:p>
    <w:p w:rsidR="00000000" w:rsidDel="00000000" w:rsidP="00000000" w:rsidRDefault="00000000" w:rsidRPr="00000000" w14:paraId="00000034">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5">
      <w:pPr>
        <w:keepNext w:val="1"/>
        <w:keepLines w:val="1"/>
        <w:numPr>
          <w:ilvl w:val="0"/>
          <w:numId w:val="4"/>
        </w:numPr>
        <w:pBdr>
          <w:top w:space="0" w:sz="0" w:val="nil"/>
          <w:left w:space="0" w:sz="0" w:val="nil"/>
          <w:bottom w:space="0" w:sz="0" w:val="nil"/>
          <w:right w:space="0" w:sz="0" w:val="nil"/>
          <w:between w:space="0" w:sz="0" w:val="nil"/>
        </w:pBdr>
        <w:ind w:left="426" w:hanging="284"/>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6">
      <w:pPr>
        <w:numPr>
          <w:ilvl w:val="0"/>
          <w:numId w:val="4"/>
        </w:numPr>
        <w:spacing w:line="240" w:lineRule="auto"/>
        <w:ind w:left="360" w:hanging="218"/>
        <w:rPr/>
      </w:pPr>
      <w:r w:rsidDel="00000000" w:rsidR="00000000" w:rsidRPr="00000000">
        <w:rPr>
          <w:rFonts w:ascii="Calibri" w:cs="Calibri" w:eastAsia="Calibri" w:hAnsi="Calibri"/>
          <w:rtl w:val="0"/>
        </w:rPr>
        <w:t xml:space="preserve">  Čl. 14 Všeobecných podmínek se doplňuje o nový odst. 5, který zní:</w:t>
      </w:r>
      <w:r w:rsidDel="00000000" w:rsidR="00000000" w:rsidRPr="00000000">
        <w:rPr>
          <w:rtl w:val="0"/>
        </w:rPr>
      </w:r>
    </w:p>
    <w:p w:rsidR="00000000" w:rsidDel="00000000" w:rsidP="00000000" w:rsidRDefault="00000000" w:rsidRPr="00000000" w14:paraId="00000037">
      <w:pPr>
        <w:spacing w:line="240" w:lineRule="auto"/>
        <w:ind w:left="850"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ind w:left="425" w:hanging="283"/>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850"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A">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 Poskytovatel se zavazuje poskytnout podporu v každém roce řešení ve výši uvedené v Závazných  parametrech řešení projektu</w:t>
      </w:r>
    </w:p>
    <w:p w:rsidR="00000000" w:rsidDel="00000000" w:rsidP="00000000" w:rsidRDefault="00000000" w:rsidRPr="00000000" w14:paraId="0000003B">
      <w:pPr>
        <w:numPr>
          <w:ilvl w:val="1"/>
          <w:numId w:val="4"/>
        </w:numPr>
        <w:ind w:left="851" w:right="566"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C">
      <w:pPr>
        <w:numPr>
          <w:ilvl w:val="1"/>
          <w:numId w:val="4"/>
        </w:numPr>
        <w:ind w:left="851" w:right="566"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3D">
      <w:pPr>
        <w:numPr>
          <w:ilvl w:val="0"/>
          <w:numId w:val="4"/>
        </w:numPr>
        <w:ind w:left="566" w:right="566" w:hanging="425"/>
        <w:rPr>
          <w:rFonts w:ascii="Calibri" w:cs="Calibri" w:eastAsia="Calibri" w:hAnsi="Calibri"/>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E">
      <w:pPr>
        <w:numPr>
          <w:ilvl w:val="0"/>
          <w:numId w:val="4"/>
        </w:numPr>
        <w:ind w:left="566" w:right="566" w:hanging="425"/>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000000" w:rsidDel="00000000" w:rsidP="00000000" w:rsidRDefault="00000000" w:rsidRPr="00000000" w14:paraId="0000003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1">
      <w:pPr>
        <w:numPr>
          <w:ilvl w:val="0"/>
          <w:numId w:val="1"/>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w:t>
      </w:r>
      <w:r w:rsidDel="00000000" w:rsidR="00000000" w:rsidRPr="00000000">
        <w:rPr>
          <w:rtl w:val="0"/>
        </w:rPr>
      </w:r>
    </w:p>
    <w:p w:rsidR="00000000" w:rsidDel="00000000" w:rsidP="00000000" w:rsidRDefault="00000000" w:rsidRPr="00000000" w14:paraId="00000042">
      <w:pPr>
        <w:numPr>
          <w:ilvl w:val="0"/>
          <w:numId w:val="1"/>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3">
      <w:pPr>
        <w:numPr>
          <w:ilvl w:val="0"/>
          <w:numId w:val="1"/>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4">
      <w:pPr>
        <w:numPr>
          <w:ilvl w:val="0"/>
          <w:numId w:val="1"/>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5">
      <w:pPr>
        <w:numPr>
          <w:ilvl w:val="0"/>
          <w:numId w:val="1"/>
        </w:numPr>
        <w:ind w:left="425" w:hanging="425"/>
        <w:rPr/>
      </w:pPr>
      <w:bookmarkStart w:colFirst="0" w:colLast="0" w:name="_3dy6vkm" w:id="6"/>
      <w:bookmarkEnd w:id="6"/>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6">
      <w:pPr>
        <w:numPr>
          <w:ilvl w:val="0"/>
          <w:numId w:val="1"/>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7">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B">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C">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D">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1t3h5sf" w:id="7"/>
          <w:bookmarkEnd w:id="7"/>
          <w:p w:rsidR="00000000" w:rsidDel="00000000" w:rsidP="00000000" w:rsidRDefault="00000000" w:rsidRPr="00000000" w14:paraId="0000004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r>
        <w:trPr>
          <w:cantSplit w:val="0"/>
          <w:trHeight w:val="560" w:hRule="atLeast"/>
          <w:tblHeader w:val="0"/>
        </w:trPr>
        <w:tc>
          <w:tcPr/>
          <w:p w:rsidR="00000000" w:rsidDel="00000000" w:rsidP="00000000" w:rsidRDefault="00000000" w:rsidRPr="00000000" w14:paraId="00000050">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2">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(Hlavní příjemce):</w:t>
            </w:r>
            <w:r w:rsidDel="00000000" w:rsidR="00000000" w:rsidRPr="00000000">
              <w:rPr>
                <w:rtl w:val="0"/>
              </w:rPr>
            </w:r>
          </w:p>
        </w:tc>
        <w:tc>
          <w:tcPr/>
          <w:p w:rsidR="00000000" w:rsidDel="00000000" w:rsidP="00000000" w:rsidRDefault="00000000" w:rsidRPr="00000000" w14:paraId="00000053">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4">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highlight w:val="yellow"/>
                <w:rtl w:val="0"/>
              </w:rPr>
              <w:t xml:space="preserve"> XXX</w:t>
            </w:r>
            <w:r w:rsidDel="00000000" w:rsidR="00000000" w:rsidRPr="00000000">
              <w:rPr>
                <w:rFonts w:ascii="Calibri" w:cs="Calibri" w:eastAsia="Calibri" w:hAnsi="Calibri"/>
                <w:rtl w:val="0"/>
              </w:rPr>
              <w:t xml:space="preserve"> dne</w:t>
            </w:r>
            <w:r w:rsidDel="00000000" w:rsidR="00000000" w:rsidRPr="00000000">
              <w:rPr>
                <w:rFonts w:ascii="Calibri" w:cs="Calibri" w:eastAsia="Calibri" w:hAnsi="Calibri"/>
                <w:highlight w:val="yellow"/>
                <w:rtl w:val="0"/>
              </w:rPr>
              <w:t xml:space="preserve"> DD. MM. RRRR</w:t>
            </w:r>
          </w:p>
        </w:tc>
        <w:tc>
          <w:tcPr>
            <w:tcBorders>
              <w:bottom w:color="000000" w:space="0" w:sz="4" w:val="single"/>
            </w:tcBorders>
          </w:tcPr>
          <w:p w:rsidR="00000000" w:rsidDel="00000000" w:rsidP="00000000" w:rsidRDefault="00000000" w:rsidRPr="00000000" w14:paraId="0000005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6">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7">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Jméno a příjmení osoby, která podepisuje za Hlavního příjemce</w:t>
            </w:r>
          </w:p>
        </w:tc>
      </w:tr>
    </w:tbl>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4</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-727703</wp:posOffset>
          </wp:positionH>
          <wp:positionV relativeFrom="page">
            <wp:posOffset>7620</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A">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hanging="218"/>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